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Күзгі семестр 2020-2021 о.ж.</w:t>
      </w:r>
    </w:p>
    <w:p w:rsidR="00395F74" w:rsidRPr="00272CB3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860C93" w:rsidRPr="00272CB3">
        <w:rPr>
          <w:rFonts w:ascii="Times New Roman" w:hAnsi="Times New Roman" w:cs="Times New Roman"/>
          <w:b/>
          <w:sz w:val="20"/>
          <w:szCs w:val="20"/>
          <w:lang w:val="kk-KZ"/>
        </w:rPr>
        <w:t>7М02212 Мұражай ісі және ескерткіштерді қорғау</w:t>
      </w: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272CB3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860C93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860C93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395F74" w:rsidRPr="00272CB3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860C93" w:rsidP="00395F74">
            <w:pPr>
              <w:pStyle w:val="1"/>
              <w:rPr>
                <w:b/>
                <w:lang w:val="kk-KZ"/>
              </w:rPr>
            </w:pPr>
            <w:r w:rsidRPr="00272CB3">
              <w:rPr>
                <w:b/>
                <w:lang w:val="kk-KZ"/>
              </w:rPr>
              <w:t>КРАЕК 6308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860C93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колекциялардың консервациясы және реставрациясы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272CB3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272CB3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272CB3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95CF6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395F74"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272CB3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695CF6" w:rsidTr="00395F74">
        <w:tc>
          <w:tcPr>
            <w:tcW w:w="3005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695CF6" w:rsidTr="00395F74">
        <w:trPr>
          <w:trHeight w:val="531"/>
        </w:trPr>
        <w:tc>
          <w:tcPr>
            <w:tcW w:w="3005" w:type="dxa"/>
            <w:vMerge w:val="restart"/>
          </w:tcPr>
          <w:p w:rsidR="00860C93" w:rsidRPr="00272CB3" w:rsidRDefault="00395F74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нәтижесінде магистрант келесідей дағдыларды жүзеге асыра алады: 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жасаған жұмыстың техникалық нәтижесін нақтылайды.</w:t>
            </w:r>
          </w:p>
          <w:p w:rsidR="00395F74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тәсілдері, реставратор қызметі, реставрациялау-консервациялау жұмыстарын жүргізудің негізгі құжаттары мен түрлері мәселелері оқытылады.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695CF6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95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695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695CF6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міндеттерін айқындау</w:t>
            </w:r>
          </w:p>
          <w:p w:rsidR="00395F74" w:rsidRPr="00695CF6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695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695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695CF6">
              <w:rPr>
                <w:rStyle w:val="FontStyle47"/>
                <w:sz w:val="20"/>
                <w:szCs w:val="20"/>
                <w:lang w:val="kk-KZ"/>
              </w:rPr>
              <w:t>Қазіргі заманғы реставрацияның түрлері мен бағыттары</w:t>
            </w:r>
          </w:p>
          <w:p w:rsidR="00395F74" w:rsidRPr="00695CF6" w:rsidRDefault="00395F74" w:rsidP="00272C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5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695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695C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 қалпына келтіру сипаттамасына нақтылы дерек көздерімен тоқталу</w:t>
            </w:r>
          </w:p>
        </w:tc>
      </w:tr>
      <w:tr w:rsidR="00395F74" w:rsidRPr="00695CF6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695CF6" w:rsidRDefault="00395F74" w:rsidP="0027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5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695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695CF6">
              <w:rPr>
                <w:rStyle w:val="FontStyle47"/>
                <w:noProof/>
                <w:sz w:val="20"/>
                <w:szCs w:val="20"/>
                <w:lang w:val="kk-KZ"/>
              </w:rPr>
              <w:t>Тарихи-мәдени ескерткіштерді қорғаудың құқықтық негіздері</w:t>
            </w:r>
          </w:p>
        </w:tc>
      </w:tr>
      <w:tr w:rsidR="00395F74" w:rsidRPr="00695CF6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395F74" w:rsidRPr="00695CF6" w:rsidRDefault="00395F74" w:rsidP="00272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5C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695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695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</w:tc>
      </w:tr>
      <w:tr w:rsidR="00395F74" w:rsidRPr="00272CB3" w:rsidTr="00395F74">
        <w:tc>
          <w:tcPr>
            <w:tcW w:w="3005" w:type="dxa"/>
            <w:vMerge w:val="restart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695CF6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695CF6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860C93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72C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860C93" w:rsidRPr="00272CB3">
              <w:rPr>
                <w:rFonts w:ascii="Times New Roman" w:hAnsi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="00860C93" w:rsidRPr="00272CB3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Музей ісіндегі инновациялар: теориясы және тәжірибесі»</w:t>
            </w:r>
          </w:p>
          <w:p w:rsidR="00395F74" w:rsidRPr="00272CB3" w:rsidRDefault="00395F74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Әлемдік музейлер кеңістігінің қазіргі заманғы мәселелері»</w:t>
            </w:r>
          </w:p>
        </w:tc>
      </w:tr>
      <w:tr w:rsidR="0090497A" w:rsidRPr="00695CF6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60C93" w:rsidRPr="00272CB3" w:rsidRDefault="0090497A" w:rsidP="00860C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1 «История и теория реставрации памятников архитектуры» Москва – 1986.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Консервация и реставрация музейных художественных ценностей. Библиографическая информация. – Информкультура. Российская государственная библиотека. – М., 1989-1992.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4 Памятники культуры: Новые открытия. Письменность. Искусство. Археология: Ежегодник, 1976. – М.: Наука, 1996. – С.375-401.</w:t>
            </w:r>
          </w:p>
          <w:p w:rsidR="00860C93" w:rsidRPr="00272CB3" w:rsidRDefault="00860C93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Бобров Ю.Г.Теория реставрации памятников искусства: закономерности и противоречия. - М., 2004</w:t>
            </w:r>
          </w:p>
          <w:p w:rsidR="00860C93" w:rsidRPr="00272CB3" w:rsidRDefault="00860C93" w:rsidP="00860C9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1Сборник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Методическое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сопровождение мониторинга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недвижимых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памятников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Вологодской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области, 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Вологда 2005.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2 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cоставитель Л.В. Волкова ; под ред. Л.И. Поповой. - М. : Б.и., 1985. - 390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Теория и практика сохранения памятников культуры. Сб. науч. тр. Вып. 22 / Ред. Добрусина С. А. — СПб.: РНБ, 2009.</w:t>
            </w:r>
            <w:r w:rsidRPr="00272CB3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4 Бондарчук В.Г. Обзор литературы по реставрации каменных памятников культовой архитектуры // Кафедра Исаакиевского собора : материалы науч.-практ. конф. / Гос. музей-памятник "Исаакиевский собор". - СПб., 2006. - № 2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5.Бобров Ю.Г, Бобров Ф.Ю. Консервация и реставрация станковой и темперной живописи. М., 2008. – 256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6 Бех Н.И., Васильев В.А., Гини Э.Ч., Петриченко А.М. Мир художественного литья история технологии // УРСС. Москва. 1997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7 Лопатина Т.Ф..</w:t>
            </w:r>
            <w:r w:rsidRPr="00272CB3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прошлого, расширение доступа и сохранность коллекций. СПб., 2000. Вып. 3.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72CB3">
                <w:rPr>
                  <w:rStyle w:val="apple-style-span"/>
                  <w:rFonts w:ascii="Times New Roman" w:hAnsi="Times New Roman" w:cs="Times New Roman"/>
                  <w:sz w:val="20"/>
                  <w:szCs w:val="20"/>
                  <w:lang w:val="kk-KZ"/>
                </w:rPr>
                <w:t>2004 г</w:t>
              </w:r>
            </w:smartTag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.» ГосНИИР; Москва 2005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9 Скотт А. О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чистка и реставрация музейных экспонатов. 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Перевод с английского В. А. Шлоровой и В. Е. Шармаковской. 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М., </w:t>
            </w:r>
          </w:p>
          <w:p w:rsidR="00860C93" w:rsidRPr="00272CB3" w:rsidRDefault="00860C93" w:rsidP="00860C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Турищева Р.А.,. Самгина В.В. Консервация музейных предметов из черных металлов. // Труды ГИМ. Выпуск 107. Реставрация музейных ценностей.</w:t>
            </w:r>
          </w:p>
          <w:p w:rsidR="0090497A" w:rsidRPr="00272CB3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272CB3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272CB3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272CB3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272C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695CF6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695CF6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272CB3" w:rsidRDefault="00395F74" w:rsidP="00860C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272CB3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272CB3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272CB3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 </w:t>
            </w:r>
          </w:p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6E564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 қалпына келтірудің негізгі түсініктері. Мақсаты мен міндеттері</w:t>
            </w:r>
          </w:p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қалпына келтіру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сипаттамасына нақтылы дерек көздерімен тоқталу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ескерткіштерді қалпына келтіру, тіркеуді ұйымдастырудың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қайта қалпына келтіру ғылымының қалыптасу тарихы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Қыш бұйымдар реставрациясы мен консервациясының нәтижелері.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консервациялау және реставрациялау ғылымында қолданылатын әдіс-тәсілдер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Ескерткіштердің сақталуын зерттеу. Ескерткіштерді сақтау тәжірибесіндегі химиялық заттардың әсері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Архитектуралық ескерткіштерді реставрациялау және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консервациялау . Реставрациялау және консервациялауды құжаттау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Түрлі металдардан жасалған құралдардың сақталу технологияларының алғышарттары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процесінің құжаттамасы. Өнер туындыларының жойылуының алдын алу.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Консервация және реставрация жұмысындағы типологияның маңызы.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061037">
        <w:trPr>
          <w:trHeight w:val="54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37" w:rsidRPr="006E564A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 түрлері және олардың бұзылу факторлары.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E58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сүйек бұйымдар реставрациясы.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Жануар терілері және олардың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Мыс және оның құймаларының құрамы. Мыс және қола тоттарының түсу кезеңдері.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темір бұйымдар реставрациясының нәтижесі.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Күміс бұйымдар реставрациясы мен консервациясы.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="0048018B" w:rsidRPr="00272CB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Неолитттік ескерткіштердің тарихи маңыздылығы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құрамы,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061037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музейлері мен мәдени құндылықтар көшірмесін жасау қажеттілігі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Декан ф-та, профеессор                                                                                    Ноғайбаева М.С.                                                                               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Әдістемелік бюроның төрайымы                                                                    Тасилова Н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</w:t>
      </w:r>
      <w:r w:rsidR="00272CB3" w:rsidRPr="006E564A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Жұматаев Р.С              </w:t>
      </w:r>
    </w:p>
    <w:p w:rsidR="00380C5E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Дәріс беруші, профессор                                                                                  Бексеиттов Г.Т.</w:t>
      </w:r>
    </w:p>
    <w:sectPr w:rsidR="00380C5E" w:rsidRPr="00272CB3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7"/>
    <w:rsid w:val="00061037"/>
    <w:rsid w:val="00177CDD"/>
    <w:rsid w:val="00272CB3"/>
    <w:rsid w:val="00380C5E"/>
    <w:rsid w:val="00395F74"/>
    <w:rsid w:val="003E5838"/>
    <w:rsid w:val="0048018B"/>
    <w:rsid w:val="00695CF6"/>
    <w:rsid w:val="006E44D4"/>
    <w:rsid w:val="006E564A"/>
    <w:rsid w:val="006E5EF7"/>
    <w:rsid w:val="00860C93"/>
    <w:rsid w:val="0090497A"/>
    <w:rsid w:val="00A73B8A"/>
    <w:rsid w:val="00BA6C5D"/>
    <w:rsid w:val="00B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49C7E-D0F9-4DA8-B696-C352F975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2020-09-30T14:23:00Z</dcterms:created>
  <dcterms:modified xsi:type="dcterms:W3CDTF">2020-10-05T07:42:00Z</dcterms:modified>
</cp:coreProperties>
</file>